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中国新闻奖媒体融合奖项参评作品推荐表</w:t>
      </w:r>
      <w:bookmarkStart w:id="0" w:name="附件3"/>
      <w:bookmarkEnd w:id="0"/>
    </w:p>
    <w:p>
      <w:pPr>
        <w:tabs>
          <w:tab w:val="right" w:pos="8730"/>
        </w:tabs>
        <w:jc w:val="center"/>
        <w:outlineLvl w:val="0"/>
        <w:rPr>
          <w:rFonts w:ascii="华文中宋" w:hAnsi="华文中宋" w:eastAsia="华文中宋"/>
          <w:b/>
          <w:sz w:val="36"/>
          <w:szCs w:val="36"/>
        </w:rPr>
      </w:pPr>
    </w:p>
    <w:tbl>
      <w:tblPr>
        <w:tblStyle w:val="5"/>
        <w:tblW w:w="10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1558"/>
        <w:gridCol w:w="992"/>
        <w:gridCol w:w="471"/>
        <w:gridCol w:w="1415"/>
        <w:gridCol w:w="806"/>
        <w:gridCol w:w="851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作品标题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“圳”撼！大数据解码深圳40年奇迹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参评项目</w:t>
            </w:r>
          </w:p>
        </w:tc>
        <w:tc>
          <w:tcPr>
            <w:tcW w:w="33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融合创新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主创人员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邓红辉、丁青云、谭婷、梁宇芳、曾婷芳、王冰、李逸君、张佳俊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编辑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贾肖明、梁宇芳、王冰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主管单位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南方财经全媒体集团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发布日期及时间</w:t>
            </w:r>
          </w:p>
        </w:tc>
        <w:tc>
          <w:tcPr>
            <w:tcW w:w="3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2020年10月13日15时51分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发布平台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21财经客户端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作品时长</w:t>
            </w:r>
          </w:p>
        </w:tc>
        <w:tc>
          <w:tcPr>
            <w:tcW w:w="3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3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采编过程</w:t>
            </w:r>
          </w:p>
          <w:p>
            <w:pPr>
              <w:spacing w:line="380" w:lineRule="exact"/>
              <w:ind w:firstLine="42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（作品简介）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在庆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祝深圳经济特区建立40周年之际，南方财经全媒体集团旗下21财经客户端推出H5融媒体作品，采用沙漏作为主要设计元素，将深圳创造的一个又一个“奇迹”，比喻成一颗颗“沙粒”，积少成多，汇聚成塔，为中国改革发展创新探路。</w:t>
            </w:r>
          </w:p>
          <w:p>
            <w:pPr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品全方位、多角度、多层次立体展现深圳40年来在资本市场、宏观经济、交通、医疗、文教、社保等多个领域取得的璀璨成就，将深圳创造的一个个成绩用可视化动效图加以呈现，用户可点赞或留言祝福深圳再出发。</w:t>
            </w:r>
          </w:p>
          <w:p>
            <w:pPr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作品是H5编辑、美工、技术、视频编辑、页面编辑等多工种协同碰撞的成果，融合了文字、图表、3D动图、视频、音频等多种媒介。设计上，主创人员创新数据呈现形态，采用3D动效等将数据与实物实景完美结合，实现新闻作品从可读到可视、从静态到动态、从一维到多维的升级。技术上运用HTML+CSS3渲染页面，使用了大量CSS3实现动画特效，JavaScript操作页面功能包括音乐播放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exact"/>
          <w:jc w:val="center"/>
        </w:trPr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社会效果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作品发布后获得良好反响，获得广东省委网信办重点推送，获得央视主办的2020年“你好，新时代——人民的小康”青年融媒体作品大赛的“最佳交互融合作品奖”。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全媒体</w:t>
            </w:r>
          </w:p>
          <w:p>
            <w:pPr>
              <w:spacing w:line="380" w:lineRule="exact"/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传播实效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2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该作品在21财经客户端、南方财经网新闻网站，以及南方财经全媒体集团所属其他新媒体平台包括微信、微博、今日头条、抖音、快手等矩阵群同步推出，引发大量转发；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同时，也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被多家重点门户网站和知名商业平台转载。据不完全统计，作品全网点击量超过100万，有力展示了深圳特区改革开放的伟大成就。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exact"/>
          <w:jc w:val="center"/>
        </w:trPr>
        <w:tc>
          <w:tcPr>
            <w:tcW w:w="23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推荐理由</w:t>
            </w:r>
          </w:p>
        </w:tc>
        <w:tc>
          <w:tcPr>
            <w:tcW w:w="7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ind w:firstLine="422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该H5采用沙漏的形式，概念新颖兼具深度，充分利用图表、短视频、3D立体动效图等融媒体形式，视觉冲击力强，充满了设计美感，简洁明了展示深圳40年发展奇迹，社会反响好。</w:t>
            </w:r>
          </w:p>
          <w:p>
            <w:pPr>
              <w:spacing w:line="38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spacing w:line="380" w:lineRule="exact"/>
              <w:ind w:firstLine="42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签名：                          （盖单位公章）</w:t>
            </w:r>
          </w:p>
          <w:p>
            <w:pPr>
              <w:spacing w:line="380" w:lineRule="exact"/>
              <w:ind w:firstLine="42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2021年  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exact"/>
          <w:jc w:val="center"/>
        </w:trPr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梁宇芳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liangyf@21jingji.com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手机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13560361013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  <w:jc w:val="center"/>
        </w:trPr>
        <w:tc>
          <w:tcPr>
            <w:tcW w:w="23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524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广州市广州大道中307号富力新天地50楼</w:t>
            </w: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邮编</w:t>
            </w:r>
          </w:p>
        </w:tc>
        <w:tc>
          <w:tcPr>
            <w:tcW w:w="16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510600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129EC"/>
    <w:rsid w:val="00066DC2"/>
    <w:rsid w:val="0007657D"/>
    <w:rsid w:val="000D6807"/>
    <w:rsid w:val="001D184E"/>
    <w:rsid w:val="002927C3"/>
    <w:rsid w:val="00310710"/>
    <w:rsid w:val="00451473"/>
    <w:rsid w:val="00453DC6"/>
    <w:rsid w:val="00563871"/>
    <w:rsid w:val="005E2FFA"/>
    <w:rsid w:val="006B22CD"/>
    <w:rsid w:val="006D0ACF"/>
    <w:rsid w:val="00861FED"/>
    <w:rsid w:val="00871A8A"/>
    <w:rsid w:val="00A159B7"/>
    <w:rsid w:val="00A173F8"/>
    <w:rsid w:val="00A56BC9"/>
    <w:rsid w:val="00A8015A"/>
    <w:rsid w:val="00B64584"/>
    <w:rsid w:val="00B9631B"/>
    <w:rsid w:val="00BF08B2"/>
    <w:rsid w:val="00C25512"/>
    <w:rsid w:val="00C43063"/>
    <w:rsid w:val="00D20614"/>
    <w:rsid w:val="00D377DD"/>
    <w:rsid w:val="00D94D42"/>
    <w:rsid w:val="00EE4185"/>
    <w:rsid w:val="00F42FDE"/>
    <w:rsid w:val="00F43900"/>
    <w:rsid w:val="00FE77FC"/>
    <w:rsid w:val="024E3548"/>
    <w:rsid w:val="04776F80"/>
    <w:rsid w:val="0AD750E8"/>
    <w:rsid w:val="0BA564B3"/>
    <w:rsid w:val="0C6E3080"/>
    <w:rsid w:val="11193A23"/>
    <w:rsid w:val="202A7728"/>
    <w:rsid w:val="2E5B266E"/>
    <w:rsid w:val="319A50CF"/>
    <w:rsid w:val="32737E1A"/>
    <w:rsid w:val="39A86770"/>
    <w:rsid w:val="3ADE0234"/>
    <w:rsid w:val="3BAC0602"/>
    <w:rsid w:val="3C70499E"/>
    <w:rsid w:val="3CE36034"/>
    <w:rsid w:val="3EE5393F"/>
    <w:rsid w:val="45CE05B9"/>
    <w:rsid w:val="4A097C55"/>
    <w:rsid w:val="557136A8"/>
    <w:rsid w:val="55AC1CF3"/>
    <w:rsid w:val="6240179C"/>
    <w:rsid w:val="63081843"/>
    <w:rsid w:val="6A476894"/>
    <w:rsid w:val="6D4905C3"/>
    <w:rsid w:val="74A129EC"/>
    <w:rsid w:val="7607582A"/>
    <w:rsid w:val="7716080A"/>
    <w:rsid w:val="7E4474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211</Words>
  <Characters>1203</Characters>
  <Lines>10</Lines>
  <Paragraphs>2</Paragraphs>
  <TotalTime>20</TotalTime>
  <ScaleCrop>false</ScaleCrop>
  <LinksUpToDate>false</LinksUpToDate>
  <CharactersWithSpaces>1412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2021-04-16T09:05:00Z</dcterms:created>
  <dc:creator>YFˋˋ</dc:creator>
  <cp:lastModifiedBy>☀Reverie☀</cp:lastModifiedBy>
  <dcterms:modified xsi:type="dcterms:W3CDTF">2021-04-30T02:40:50Z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FDCD7F98D50D4AB4B88366CDC33C8287</vt:lpwstr>
  </property>
</Properties>
</file>